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19DF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65C86AA2" w14:textId="77777777">
      <w:pPr>
        <w:spacing w:after="200"/>
      </w:pPr>
      <w:r>
        <w:rPr>
          <w:b/>
          <w:color w:val="3D2B1F"/>
          <w:sz w:val="44"/>
        </w:rPr>
        <w:t>DIBBS daily opportunity brief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73BBB28B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FB4E6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These solicitations and all related facts are invented.</w:t>
            </w:r>
          </w:p>
        </w:tc>
      </w:tr>
    </w:tbl>
    <w:p w14:paraId="02BD7A48" w14:textId="77777777">
      <w:pPr>
        <w:pStyle w:val="Heading1"/>
      </w:pPr>
      <w:r>
        <w:t>Two quotes move now</w:t>
      </w:r>
    </w:p>
    <w:p w14:paraId="3A08D255" w14:textId="77777777">
      <w:pPr>
        <w:keepLines/>
      </w:pPr>
      <w:r>
        <w:t>Meridian has two high-fit Calder opportunities with the product, price, quality, packaging, and traceability records already in hand. Gesso starts both packages now. One is a price-only web quote. The other includes the six-tab PDF required by its fictional solicitation.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520"/>
        <w:gridCol w:w="2280"/>
        <w:gridCol w:w="2280"/>
        <w:gridCol w:w="2280"/>
      </w:tblGrid>
      <w:tr w14:paraId="75039CBB" w14:textId="77777777">
        <w:trPr>
          <w:cantSplit/>
          <w:tblHeader/>
        </w:trPr>
        <w:tc>
          <w:tcPr>
            <w:tcW w:w="252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9C6DE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Priority</w:t>
            </w:r>
          </w:p>
        </w:tc>
        <w:tc>
          <w:tcPr>
            <w:tcW w:w="228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F2822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Solicitation</w:t>
            </w:r>
          </w:p>
        </w:tc>
        <w:tc>
          <w:tcPr>
            <w:tcW w:w="228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3995D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Why it fits</w:t>
            </w:r>
          </w:p>
        </w:tc>
        <w:tc>
          <w:tcPr>
            <w:tcW w:w="228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F45C0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Action</w:t>
            </w:r>
          </w:p>
        </w:tc>
      </w:tr>
      <w:tr w14:paraId="568862CB" w14:textId="77777777">
        <w:trPr>
          <w:cantSplit/>
        </w:trPr>
        <w:tc>
          <w:tcPr>
            <w:tcW w:w="25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A0A4CD" w14:textId="77777777">
            <w:pPr>
              <w:spacing w:after="0"/>
            </w:pPr>
            <w:r>
              <w:rPr>
                <w:sz w:val="17"/>
              </w:rPr>
              <w:t>1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DF117A" w14:textId="77777777">
            <w:pPr>
              <w:spacing w:after="0"/>
            </w:pPr>
            <w:r>
              <w:rPr>
                <w:sz w:val="17"/>
              </w:rPr>
              <w:t>SPE7L0-26-T-DEM1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AE80B0" w14:textId="77777777">
            <w:pPr>
              <w:spacing w:after="0"/>
            </w:pPr>
            <w:r>
              <w:rPr>
                <w:sz w:val="17"/>
              </w:rPr>
              <w:t>Authorized Calder CFS-4112-9; current cost basis; packaging path ready; Fast Auto Evaluation candidate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8BB415" w14:textId="77777777">
            <w:pPr>
              <w:spacing w:after="0"/>
            </w:pPr>
            <w:r>
              <w:rPr>
                <w:sz w:val="17"/>
              </w:rPr>
              <w:t>Build the clean Bid Without Exception entry sheet and send it for review before the first stated evaluation date</w:t>
            </w:r>
          </w:p>
        </w:tc>
      </w:tr>
      <w:tr w14:paraId="2AA3D0F1" w14:textId="77777777">
        <w:trPr>
          <w:cantSplit/>
        </w:trPr>
        <w:tc>
          <w:tcPr>
            <w:tcW w:w="252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42E56E" w14:textId="77777777">
            <w:pPr>
              <w:spacing w:after="0"/>
            </w:pPr>
            <w:r>
              <w:rPr>
                <w:sz w:val="17"/>
              </w:rPr>
              <w:t>2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88514" w14:textId="77777777">
            <w:pPr>
              <w:spacing w:after="0"/>
            </w:pPr>
            <w:r>
              <w:rPr>
                <w:sz w:val="17"/>
              </w:rPr>
              <w:t>SPE7L0-26-R-DEM4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C61B1F" w14:textId="77777777">
            <w:pPr>
              <w:spacing w:after="0"/>
            </w:pPr>
            <w:r>
              <w:rPr>
                <w:sz w:val="17"/>
              </w:rPr>
              <w:t>Authorized Calder CFS-2205-7 revision C; one traceable lot covers 150 EA; six required tabs are supported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0B3958" w14:textId="77777777">
            <w:pPr>
              <w:spacing w:after="0"/>
            </w:pPr>
            <w:r>
              <w:rPr>
                <w:sz w:val="17"/>
              </w:rPr>
              <w:t>Update for Amendment 0001, assemble the combined PDF, and send the entry sheet and files for review</w:t>
            </w:r>
          </w:p>
        </w:tc>
      </w:tr>
    </w:tbl>
    <w:p w14:paraId="69937D92" w14:textId="77777777">
      <w:pPr>
        <w:spacing w:after="0"/>
      </w:pPr>
    </w:p>
    <w:p w14:paraId="5A4549F1" w14:textId="77777777">
      <w:pPr>
        <w:pStyle w:val="Heading1"/>
      </w:pPr>
      <w:r>
        <w:t>One decision and one no-bid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50017FD7" w14:textId="77777777">
        <w:trPr>
          <w:cantSplit/>
          <w:tblHeader/>
        </w:trPr>
        <w:tc>
          <w:tcPr>
            <w:tcW w:w="32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27EB7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Solicitation</w:t>
            </w:r>
          </w:p>
        </w:tc>
        <w:tc>
          <w:tcPr>
            <w:tcW w:w="41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3F5FE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Decision</w:t>
            </w:r>
          </w:p>
        </w:tc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70DE00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Reason</w:t>
            </w:r>
          </w:p>
        </w:tc>
      </w:tr>
      <w:tr w14:paraId="1A5D2E3A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22CC7" w14:textId="77777777">
            <w:pPr>
              <w:spacing w:after="0"/>
            </w:pPr>
            <w:r>
              <w:rPr>
                <w:sz w:val="17"/>
              </w:rPr>
              <w:t>SPE7L0-26-U-DEM5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CA7AE" w14:textId="77777777">
            <w:pPr>
              <w:spacing w:after="0"/>
            </w:pPr>
            <w:r>
              <w:rPr>
                <w:sz w:val="17"/>
              </w:rPr>
              <w:t>Client review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49B2CE" w14:textId="77777777">
            <w:pPr>
              <w:spacing w:after="0"/>
            </w:pPr>
            <w:r>
              <w:rPr>
                <w:sz w:val="17"/>
              </w:rPr>
              <w:t>The product is authorized, but the file does not support the requested 21-day delivery or a current unit cost. Gesso asks for those two facts before pricing.</w:t>
            </w:r>
          </w:p>
        </w:tc>
      </w:tr>
      <w:tr w14:paraId="7D9892A3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3330D" w14:textId="77777777">
            <w:pPr>
              <w:spacing w:after="0"/>
            </w:pPr>
            <w:r>
              <w:rPr>
                <w:sz w:val="17"/>
              </w:rPr>
              <w:t>SPE7L0-26-T-DEM2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8A343D" w14:textId="77777777">
            <w:pPr>
              <w:spacing w:after="0"/>
            </w:pPr>
            <w:r>
              <w:rPr>
                <w:sz w:val="17"/>
              </w:rPr>
              <w:t>No bid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03030B" w14:textId="77777777">
            <w:pPr>
              <w:spacing w:after="0"/>
            </w:pPr>
            <w:r>
              <w:rPr>
                <w:sz w:val="17"/>
              </w:rPr>
              <w:t>Meridian is not an authorized source for the Halcyon product. Quoting an alternate would not compete for this automated buy.</w:t>
            </w:r>
          </w:p>
        </w:tc>
      </w:tr>
    </w:tbl>
    <w:p w14:paraId="613E68A8" w14:textId="77777777">
      <w:pPr>
        <w:spacing w:after="0"/>
      </w:pPr>
    </w:p>
    <w:p w14:paraId="3241CF2C" w14:textId="77777777">
      <w:pPr>
        <w:pStyle w:val="Heading1"/>
      </w:pPr>
      <w:r>
        <w:t>What Meridian receives</w:t>
      </w:r>
    </w:p>
    <w:p w14:paraId="21B5922B" w14:textId="77777777">
      <w:pPr>
        <w:keepLines/>
      </w:pPr>
      <w:r>
        <w:t>High fits are built and sent as soon as their checks clear. The client receives a separate decision note only when a fact or judgment is still needed. The finished response goes to Meridian's submitter, who reviews and submits it in DIBBS.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B789" w14:textId="77777777">
      <w:pPr>
        <w:spacing w:after="0" w:line="240" w:lineRule="auto"/>
      </w:pPr>
      <w:r>
        <w:separator/>
      </w:r>
    </w:p>
  </w:endnote>
  <w:endnote w:type="continuationSeparator" w:id="0">
    <w:p w14:paraId="2394949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9F8C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C2095" w14:textId="77777777">
      <w:pPr>
        <w:spacing w:after="0" w:line="240" w:lineRule="auto"/>
      </w:pPr>
      <w:r>
        <w:separator/>
      </w:r>
    </w:p>
  </w:footnote>
  <w:footnote w:type="continuationSeparator" w:id="0">
    <w:p w14:paraId="35AF18A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21AA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3036370">
    <w:abstractNumId w:val="8"/>
  </w:num>
  <w:num w:numId="2" w16cid:durableId="2144302957">
    <w:abstractNumId w:val="6"/>
  </w:num>
  <w:num w:numId="3" w16cid:durableId="1030691340">
    <w:abstractNumId w:val="5"/>
  </w:num>
  <w:num w:numId="4" w16cid:durableId="1349869142">
    <w:abstractNumId w:val="4"/>
  </w:num>
  <w:num w:numId="5" w16cid:durableId="1085884629">
    <w:abstractNumId w:val="7"/>
  </w:num>
  <w:num w:numId="6" w16cid:durableId="375005400">
    <w:abstractNumId w:val="3"/>
  </w:num>
  <w:num w:numId="7" w16cid:durableId="1151091971">
    <w:abstractNumId w:val="2"/>
  </w:num>
  <w:num w:numId="8" w16cid:durableId="248731221">
    <w:abstractNumId w:val="1"/>
  </w:num>
  <w:num w:numId="9" w16cid:durableId="834803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FB0070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1358</Characters>
  <Application>Microsoft Office Word</Application>
  <DocSecurity>0</DocSecurity>
  <Lines>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DIBBS daily opportunity brief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