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36336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2591BBF3" w14:textId="77777777">
      <w:pPr>
        <w:spacing w:after="280"/>
      </w:pPr>
      <w:r>
        <w:rPr>
          <w:b/>
          <w:color w:val="1F2937"/>
          <w:sz w:val="54"/>
        </w:rPr>
        <w:t>RFQ SPE7L0-26-T-DEM1 (FICTITIOUS SOLICITATION)</w:t>
      </w:r>
    </w:p>
    <w:p w14:paraId="62E42EFF" w14:textId="77777777">
      <w:pPr>
        <w:keepLines/>
      </w:pPr>
      <w:r>
        <w:t>An automated DIBBS RFQ invented for the DIBBS-lane sample run. "T" in the 9th position of the solicitation number marks it automated per DLA Master Solicitation Rev 104 Part I 2(a); every fact below is fabricated.</w:t>
      </w:r>
    </w:p>
    <w:p w14:paraId="66EBD5AF" w14:textId="77777777">
      <w:pPr>
        <w:pStyle w:val="Heading1"/>
      </w:pPr>
      <w:r>
        <w:t>Header facts (as posted on DIBBS, in the fiction)</w:t>
      </w:r>
    </w:p>
    <w:p w14:paraId="00718DBE" w14:textId="77777777">
      <w:pPr>
        <w:pStyle w:val="ListBullet"/>
        <w:keepLines/>
      </w:pPr>
      <w:r>
        <w:t>Solicitation: SPE7L0-26-T-DEM1 · Buyer: DLA Land and Maritime (demo)</w:t>
      </w:r>
    </w:p>
    <w:p w14:paraId="1F576C78" w14:textId="77777777">
      <w:pPr>
        <w:pStyle w:val="ListBullet"/>
        <w:keepLines/>
      </w:pPr>
      <w:r>
        <w:t>Issued: 2026-07-01 · Return by: 2026-07-16, 3:00 PM Eastern (DIBBS quote form; fax, email, and mail quotes will not be considered per Master Solicitation Rev 104 Part I 2(b))</w:t>
      </w:r>
    </w:p>
    <w:p w14:paraId="77E90525" w14:textId="77777777">
      <w:pPr>
        <w:pStyle w:val="ListBullet"/>
        <w:keepLines/>
      </w:pPr>
      <w:r>
        <w:t>Set-aside: none (unrestricted) · Estimated value below the micro-purchase threshold; Fast Auto Evaluation candidate (evaluation daily at 3:00 PM ET starting 3 business days after issue)</w:t>
      </w:r>
    </w:p>
    <w:p w14:paraId="417741B5" w14:textId="77777777">
      <w:pPr>
        <w:pStyle w:val="ListBullet"/>
        <w:keepLines/>
      </w:pPr>
      <w:r>
        <w:t>Incorporates by reference: DLA Master Solicitation for Automated Simplified Acquisitions, Rev 104</w:t>
      </w:r>
    </w:p>
    <w:p w14:paraId="17209625" w14:textId="77777777">
      <w:pPr>
        <w:pStyle w:val="Heading1"/>
      </w:pPr>
      <w:r>
        <w:t>Line item 0001</w:t>
      </w:r>
    </w:p>
    <w:p w14:paraId="582CD7AA" w14:textId="77777777">
      <w:pPr>
        <w:pStyle w:val="ListBullet"/>
        <w:keepLines/>
      </w:pPr>
      <w:r>
        <w:t>NSN: 4730-01-DEM-0421 · Item: coupling half, quick-disconnect, hydraulic, 3/4 inch</w:t>
      </w:r>
    </w:p>
    <w:p w14:paraId="4B5A86E0" w14:textId="77777777">
      <w:pPr>
        <w:pStyle w:val="ListBullet"/>
        <w:keepLines/>
      </w:pPr>
      <w:r>
        <w:t>Item description: P/N CFS-4112-9, Calder Fluid Systems Corp, CAGE 0DEM7 (approved source CAGE/part number buy; DLAD 52.217-9002 applies)</w:t>
      </w:r>
    </w:p>
    <w:p w14:paraId="6AF50B5A" w14:textId="77777777">
      <w:pPr>
        <w:pStyle w:val="ListBullet"/>
        <w:keepLines/>
      </w:pPr>
      <w:r>
        <w:t>AMC/AMSC: 1G</w:t>
      </w:r>
    </w:p>
    <w:p w14:paraId="55C15C94" w14:textId="77777777">
      <w:pPr>
        <w:pStyle w:val="ListBullet"/>
        <w:keepLines/>
      </w:pPr>
      <w:r>
        <w:t>Quantity: 480 EA · Unit of issue: EA · Quantity variance: none permitted</w:t>
      </w:r>
    </w:p>
    <w:p w14:paraId="76096E5B" w14:textId="77777777">
      <w:pPr>
        <w:pStyle w:val="ListBullet"/>
        <w:keepLines/>
      </w:pPr>
      <w:r>
        <w:t>Delivery: 45 days ARO requested · FOB: Destination · Inspection and acceptance: Destination</w:t>
      </w:r>
    </w:p>
    <w:p w14:paraId="62DB9C08" w14:textId="77777777">
      <w:pPr>
        <w:pStyle w:val="ListBullet"/>
        <w:keepLines/>
      </w:pPr>
      <w:r>
        <w:t>Packaging: military packaging per MIL-STD-2073-1E, marking per MIL-STD-129R (standard text RP001)</w:t>
      </w:r>
    </w:p>
    <w:p w14:paraId="1DFDCC3B" w14:textId="77777777">
      <w:pPr>
        <w:pStyle w:val="ListBullet"/>
        <w:keepLines/>
      </w:pPr>
      <w:r>
        <w:t>Higher-level quality: ISO 9001:2015 (RQ042) cited</w:t>
      </w:r>
    </w:p>
    <w:p w14:paraId="2C90A76F" w14:textId="77777777">
      <w:pPr>
        <w:pStyle w:val="ListBullet"/>
        <w:keepLines/>
      </w:pPr>
      <w:r>
        <w:t>Export control: none cited (no RQ032) · Surplus: not solicited · Hazmat: none</w:t>
      </w:r>
    </w:p>
    <w:p w14:paraId="44742969" w14:textId="77777777">
      <w:pPr>
        <w:pStyle w:val="ListBullet"/>
        <w:keepLines/>
      </w:pPr>
      <w:r>
        <w:t>NAICS: 332912, size standard 1,000 employees</w:t>
      </w:r>
    </w:p>
    <w:p w14:paraId="3765840D" w14:textId="77777777">
      <w:pPr>
        <w:pStyle w:val="ListBullet"/>
        <w:keepLines/>
      </w:pPr>
      <w:r>
        <w:t>Traceability: procurement note C03 applies (retain supply chain traceability documentation)</w:t>
      </w:r>
    </w:p>
    <w:sectPr>
      <w:headerReference w:type="default" r:id="rId8"/>
      <w:footerReference w:type="default" r:id="rId9"/>
      <w:pgSz w:w="12240" w:h="15840"/>
      <w:pgMar w:top="1440" w:right="1440" w:bottom="1440" w:left="1440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7FE62" w14:textId="77777777">
      <w:pPr>
        <w:spacing w:after="0" w:line="240" w:lineRule="auto"/>
      </w:pPr>
      <w:r>
        <w:separator/>
      </w:r>
    </w:p>
  </w:endnote>
  <w:endnote w:type="continuationSeparator" w:id="0">
    <w:p w14:paraId="43FFD9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BBFE7" w14:textId="77777777">
    <w:pPr>
      <w:pStyle w:val="Footer"/>
    </w:pPr>
    <w:r>
      <w:rPr>
        <w:color w:val="666666"/>
        <w:sz w:val="21"/>
      </w:rPr>
      <w:t xml:space="preserve">FICTIONAL DEMONSTRATION SAMPLE    |    Page </w:t>
    </w:r>
    <w:r>
      <w:rPr>
        <w:color w:val="666666"/>
        <w:sz w:val="21"/>
      </w:rPr>
      <w:fldChar w:fldCharType="begin"/>
    </w:r>
    <w:r>
      <w:rPr>
        <w:color w:val="666666"/>
        <w:sz w:val="21"/>
      </w:rPr>
      <w:instrText xml:space="preserve"> PAGE </w:instrText>
    </w:r>
    <w:r>
      <w:rPr>
        <w:color w:val="666666"/>
        <w:sz w:val="21"/>
      </w:rPr>
      <w:fldChar w:fldCharType="separate"/>
    </w:r>
    <w:r>
      <w:rPr>
        <w:noProof/>
        <w:color w:val="666666"/>
        <w:sz w:val="21"/>
      </w:rPr>
      <w:t>1</w:t>
    </w:r>
    <w:r>
      <w:rPr>
        <w:color w:val="666666"/>
        <w:sz w:val="21"/>
      </w:rPr>
      <w:fldChar w:fldCharType="end"/>
    </w:r>
    <w:r>
      <w:rPr>
        <w:color w:val="666666"/>
        <w:sz w:val="21"/>
      </w:rPr>
      <w:t xml:space="preserve"> of </w:t>
    </w:r>
    <w:r>
      <w:rPr>
        <w:color w:val="666666"/>
        <w:sz w:val="21"/>
      </w:rPr>
      <w:fldChar w:fldCharType="begin"/>
    </w:r>
    <w:r>
      <w:rPr>
        <w:color w:val="666666"/>
        <w:sz w:val="21"/>
      </w:rPr>
      <w:instrText xml:space="preserve"> NUMPAGES </w:instrText>
    </w:r>
    <w:r>
      <w:rPr>
        <w:color w:val="666666"/>
        <w:sz w:val="21"/>
      </w:rPr>
      <w:fldChar w:fldCharType="separate"/>
    </w:r>
    <w:r>
      <w:rPr>
        <w:noProof/>
        <w:color w:val="666666"/>
        <w:sz w:val="21"/>
      </w:rPr>
      <w:t>1</w:t>
    </w:r>
    <w:r>
      <w:rPr>
        <w:color w:val="666666"/>
        <w:sz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A7C64" w14:textId="77777777">
      <w:pPr>
        <w:spacing w:after="0" w:line="240" w:lineRule="auto"/>
      </w:pPr>
      <w:r>
        <w:separator/>
      </w:r>
    </w:p>
  </w:footnote>
  <w:footnote w:type="continuationSeparator" w:id="0">
    <w:p w14:paraId="0E521BF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A259" w14:textId="77777777">
    <w:pPr>
      <w:pStyle w:val="Header"/>
    </w:pPr>
    <w:r>
      <w:rPr>
        <w:b/>
        <w:color w:val="1F2937"/>
        <w:sz w:val="21"/>
      </w:rPr>
      <w:t>FICTITIOUS DIBBS PROCUREMENT SAMPLE</w:t>
    </w:r>
    <w:r>
      <w:rPr>
        <w:b/>
        <w:color w:val="9B1C1C"/>
        <w:sz w:val="21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49434917">
    <w:abstractNumId w:val="8"/>
  </w:num>
  <w:num w:numId="2" w16cid:durableId="1288389189">
    <w:abstractNumId w:val="6"/>
  </w:num>
  <w:num w:numId="3" w16cid:durableId="797914783">
    <w:abstractNumId w:val="5"/>
  </w:num>
  <w:num w:numId="4" w16cid:durableId="715012328">
    <w:abstractNumId w:val="4"/>
  </w:num>
  <w:num w:numId="5" w16cid:durableId="23795978">
    <w:abstractNumId w:val="7"/>
  </w:num>
  <w:num w:numId="6" w16cid:durableId="1209027369">
    <w:abstractNumId w:val="3"/>
  </w:num>
  <w:num w:numId="7" w16cid:durableId="959383763">
    <w:abstractNumId w:val="2"/>
  </w:num>
  <w:num w:numId="8" w16cid:durableId="358121023">
    <w:abstractNumId w:val="1"/>
  </w:num>
  <w:num w:numId="9" w16cid:durableId="1134444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AC836E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 w:line="264" w:lineRule="auto"/>
    </w:pPr>
    <w:rPr>
      <w:rFonts w:ascii="Arial" w:hAnsi="Arial"/>
      <w:color w:val="2222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/>
      <w:b/>
      <w:bCs/>
      <w:color w:val="4B5563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b/>
      <w:bCs/>
      <w:color w:val="1F2937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8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8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1428</Characters>
  <Application>Microsoft Office Word</Application>
  <DocSecurity>0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SPE7L0-26-T-DEM1 (FICTITIOUS SOLICITATION)</dc:title>
  <dc:subject>Fictitious public demonstration sample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