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EE7DB" w14:textId="77777777">
      <w:pPr>
        <w:spacing w:after="100"/>
      </w:pPr>
      <w:r>
        <w:rPr>
          <w:b/>
          <w:color w:val="9B1C1C"/>
        </w:rPr>
        <w:t>FICTITIOUS DEMONSTRATION SAMPLE</w:t>
      </w:r>
    </w:p>
    <w:p w14:paraId="7781975E" w14:textId="77777777">
      <w:pPr>
        <w:spacing w:after="200"/>
      </w:pPr>
      <w:r>
        <w:rPr>
          <w:b/>
          <w:color w:val="3D2B1F"/>
          <w:sz w:val="44"/>
        </w:rPr>
        <w:t>Amendment control matrix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14:paraId="244A519E" w14:textId="77777777">
        <w:trPr>
          <w:cantSplit/>
        </w:trPr>
        <w:tc>
          <w:tcPr>
            <w:tcW w:w="9360" w:type="dxa"/>
            <w:shd w:val="clear" w:color="auto" w:fill="F7F1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98F70C" w14:textId="77777777">
            <w:pPr>
              <w:spacing w:after="0"/>
            </w:pPr>
            <w:r>
              <w:rPr>
                <w:b/>
                <w:color w:val="3D2B1F"/>
                <w:sz w:val="19"/>
              </w:rPr>
              <w:t>FICTIONAL DEMONSTRATION SAMPLE.</w:t>
            </w:r>
            <w:r>
              <w:rPr>
                <w:color w:val="3D2B1F"/>
                <w:sz w:val="19"/>
              </w:rPr>
              <w:t xml:space="preserve"> DLA did not issue this amendment.</w:t>
            </w:r>
          </w:p>
        </w:tc>
      </w:tr>
    </w:tbl>
    <w:p w14:paraId="5229CE19" w14:textId="77777777">
      <w:pPr>
        <w:pStyle w:val="Heading1"/>
      </w:pPr>
      <w:r>
        <w:t>SPE7L0-26-R-DEM4, Amendment 0001</w:t>
      </w:r>
    </w:p>
    <w:tbl>
      <w:tblPr>
        <w:tblStyle w:val="TableGrid"/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2000"/>
        <w:gridCol w:w="1840"/>
        <w:gridCol w:w="1840"/>
        <w:gridCol w:w="1840"/>
        <w:gridCol w:w="1840"/>
      </w:tblGrid>
      <w:tr w14:paraId="7E12CD79" w14:textId="77777777">
        <w:trPr>
          <w:cantSplit/>
          <w:tblHeader/>
        </w:trPr>
        <w:tc>
          <w:tcPr>
            <w:tcW w:w="200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D47BA9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Changed item</w:t>
            </w:r>
          </w:p>
        </w:tc>
        <w:tc>
          <w:tcPr>
            <w:tcW w:w="184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98CF6B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Original</w:t>
            </w:r>
          </w:p>
        </w:tc>
        <w:tc>
          <w:tcPr>
            <w:tcW w:w="184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5A3195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Amendment 0001</w:t>
            </w:r>
          </w:p>
        </w:tc>
        <w:tc>
          <w:tcPr>
            <w:tcW w:w="184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2D08C1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Package action</w:t>
            </w:r>
          </w:p>
        </w:tc>
        <w:tc>
          <w:tcPr>
            <w:tcW w:w="184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B5B5F8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Verified in</w:t>
            </w:r>
          </w:p>
        </w:tc>
      </w:tr>
      <w:tr w14:paraId="4F15E510" w14:textId="77777777">
        <w:trPr>
          <w:cantSplit/>
        </w:trPr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6187C1" w14:textId="77777777">
            <w:pPr>
              <w:spacing w:after="0"/>
            </w:pPr>
            <w:r>
              <w:rPr>
                <w:sz w:val="17"/>
              </w:rPr>
              <w:t>Return deadline</w:t>
            </w:r>
          </w:p>
        </w:tc>
        <w:tc>
          <w:tcPr>
            <w:tcW w:w="184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A1C70F" w14:textId="77777777">
            <w:pPr>
              <w:spacing w:after="0"/>
            </w:pPr>
            <w:r>
              <w:rPr>
                <w:sz w:val="17"/>
              </w:rPr>
              <w:t>2026-07-24, 3:00 p.m. Eastern</w:t>
            </w:r>
          </w:p>
        </w:tc>
        <w:tc>
          <w:tcPr>
            <w:tcW w:w="184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5E8361" w14:textId="77777777">
            <w:pPr>
              <w:spacing w:after="0"/>
            </w:pPr>
            <w:r>
              <w:rPr>
                <w:sz w:val="17"/>
              </w:rPr>
              <w:t>2026-07-27, 3:00 p.m. Eastern</w:t>
            </w:r>
          </w:p>
        </w:tc>
        <w:tc>
          <w:tcPr>
            <w:tcW w:w="184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E326E3" w14:textId="77777777">
            <w:pPr>
              <w:spacing w:after="0"/>
            </w:pPr>
            <w:r>
              <w:rPr>
                <w:sz w:val="17"/>
              </w:rPr>
              <w:t>Revised the entry sheet, client review memo, and submission checklist</w:t>
            </w:r>
          </w:p>
        </w:tc>
        <w:tc>
          <w:tcPr>
            <w:tcW w:w="184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5795AD" w14:textId="77777777">
            <w:pPr>
              <w:spacing w:after="0"/>
            </w:pPr>
            <w:r>
              <w:rPr>
                <w:sz w:val="17"/>
              </w:rPr>
              <w:t>Entry sheet and review memo</w:t>
            </w:r>
          </w:p>
        </w:tc>
      </w:tr>
      <w:tr w14:paraId="7BCF6306" w14:textId="77777777">
        <w:trPr>
          <w:cantSplit/>
        </w:trPr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018123" w14:textId="77777777">
            <w:pPr>
              <w:spacing w:after="0"/>
            </w:pPr>
            <w:r>
              <w:rPr>
                <w:sz w:val="17"/>
              </w:rPr>
              <w:t>Protective caps</w:t>
            </w:r>
          </w:p>
        </w:tc>
        <w:tc>
          <w:tcPr>
            <w:tcW w:w="184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C3EBE3" w14:textId="77777777">
            <w:pPr>
              <w:spacing w:after="0"/>
            </w:pPr>
            <w:r>
              <w:rPr>
                <w:sz w:val="17"/>
              </w:rPr>
              <w:t>Parts described as capped</w:t>
            </w:r>
          </w:p>
        </w:tc>
        <w:tc>
          <w:tcPr>
            <w:tcW w:w="184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3D4AF1" w14:textId="77777777">
            <w:pPr>
              <w:spacing w:after="0"/>
            </w:pPr>
            <w:r>
              <w:rPr>
                <w:sz w:val="17"/>
              </w:rPr>
              <w:t>Manufacturer caps must remain installed through unit packing</w:t>
            </w:r>
          </w:p>
        </w:tc>
        <w:tc>
          <w:tcPr>
            <w:tcW w:w="184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70D378" w14:textId="77777777">
            <w:pPr>
              <w:spacing w:after="0"/>
            </w:pPr>
            <w:r>
              <w:rPr>
                <w:sz w:val="17"/>
              </w:rPr>
              <w:t>Added an explicit requirement-to-method row</w:t>
            </w:r>
          </w:p>
        </w:tc>
        <w:tc>
          <w:tcPr>
            <w:tcW w:w="184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6D8D37" w14:textId="77777777">
            <w:pPr>
              <w:spacing w:after="0"/>
            </w:pPr>
            <w:r>
              <w:rPr>
                <w:sz w:val="17"/>
              </w:rPr>
              <w:t>Tab 5</w:t>
            </w:r>
          </w:p>
        </w:tc>
      </w:tr>
      <w:tr w14:paraId="75F64F77" w14:textId="77777777">
        <w:trPr>
          <w:cantSplit/>
        </w:trPr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16DAAF" w14:textId="77777777">
            <w:pPr>
              <w:spacing w:after="0"/>
            </w:pPr>
            <w:r>
              <w:rPr>
                <w:sz w:val="17"/>
              </w:rPr>
              <w:t>Acknowledgment</w:t>
            </w:r>
          </w:p>
        </w:tc>
        <w:tc>
          <w:tcPr>
            <w:tcW w:w="184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D04F01" w14:textId="77777777">
            <w:pPr>
              <w:spacing w:after="0"/>
            </w:pPr>
            <w:r>
              <w:rPr>
                <w:sz w:val="17"/>
              </w:rPr>
              <w:t>Not stated</w:t>
            </w:r>
          </w:p>
        </w:tc>
        <w:tc>
          <w:tcPr>
            <w:tcW w:w="184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73B4A1" w14:textId="77777777">
            <w:pPr>
              <w:spacing w:after="0"/>
            </w:pPr>
            <w:r>
              <w:rPr>
                <w:sz w:val="17"/>
              </w:rPr>
              <w:t>Acknowledge Amendment 0001 in remarks</w:t>
            </w:r>
          </w:p>
        </w:tc>
        <w:tc>
          <w:tcPr>
            <w:tcW w:w="184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E5411C" w14:textId="77777777">
            <w:pPr>
              <w:spacing w:after="0"/>
            </w:pPr>
            <w:r>
              <w:rPr>
                <w:sz w:val="17"/>
              </w:rPr>
              <w:t>Added exact remarks entry</w:t>
            </w:r>
          </w:p>
        </w:tc>
        <w:tc>
          <w:tcPr>
            <w:tcW w:w="184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FF80A0" w14:textId="77777777">
            <w:pPr>
              <w:spacing w:after="0"/>
            </w:pPr>
            <w:r>
              <w:rPr>
                <w:sz w:val="17"/>
              </w:rPr>
              <w:t>Entry sheet</w:t>
            </w:r>
          </w:p>
        </w:tc>
      </w:tr>
      <w:tr w14:paraId="595E64C4" w14:textId="77777777">
        <w:trPr>
          <w:cantSplit/>
        </w:trPr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53842A" w14:textId="77777777">
            <w:pPr>
              <w:spacing w:after="0"/>
            </w:pPr>
            <w:r>
              <w:rPr>
                <w:sz w:val="17"/>
              </w:rPr>
              <w:t>All other terms</w:t>
            </w:r>
          </w:p>
        </w:tc>
        <w:tc>
          <w:tcPr>
            <w:tcW w:w="184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020384" w14:textId="77777777">
            <w:pPr>
              <w:spacing w:after="0"/>
            </w:pPr>
            <w:r>
              <w:rPr>
                <w:sz w:val="17"/>
              </w:rPr>
              <w:t>Base solicitation</w:t>
            </w:r>
          </w:p>
        </w:tc>
        <w:tc>
          <w:tcPr>
            <w:tcW w:w="184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4DCB01" w14:textId="77777777">
            <w:pPr>
              <w:spacing w:after="0"/>
            </w:pPr>
            <w:r>
              <w:rPr>
                <w:sz w:val="17"/>
              </w:rPr>
              <w:t>Unchanged</w:t>
            </w:r>
          </w:p>
        </w:tc>
        <w:tc>
          <w:tcPr>
            <w:tcW w:w="184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719623" w14:textId="77777777">
            <w:pPr>
              <w:spacing w:after="0"/>
            </w:pPr>
            <w:r>
              <w:rPr>
                <w:sz w:val="17"/>
              </w:rPr>
              <w:t>No content change</w:t>
            </w:r>
          </w:p>
        </w:tc>
        <w:tc>
          <w:tcPr>
            <w:tcW w:w="184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99C66F" w14:textId="77777777">
            <w:pPr>
              <w:spacing w:after="0"/>
            </w:pPr>
            <w:r>
              <w:rPr>
                <w:sz w:val="17"/>
              </w:rPr>
              <w:t>Six-tab package</w:t>
            </w:r>
          </w:p>
        </w:tc>
      </w:tr>
    </w:tbl>
    <w:p w14:paraId="154CA83E" w14:textId="77777777">
      <w:pPr>
        <w:spacing w:after="0"/>
      </w:pPr>
    </w:p>
    <w:p w14:paraId="38DF21B9" w14:textId="77777777">
      <w:pPr>
        <w:keepLines/>
      </w:pPr>
      <w:r>
        <w:t>Acknowledgment status: ready for the client to enter in the DIBBS quote-form remarks field. No unresolved amendment change remains in the sample package.</w:t>
      </w:r>
    </w:p>
    <w:sectPr>
      <w:headerReference w:type="default" r:id="rId8"/>
      <w:footerReference w:type="default" r:id="rId9"/>
      <w:pgSz w:w="12240" w:h="15840"/>
      <w:pgMar w:top="936" w:right="936" w:bottom="936" w:left="936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06C46" w14:textId="77777777">
      <w:pPr>
        <w:spacing w:after="0" w:line="240" w:lineRule="auto"/>
      </w:pPr>
      <w:r>
        <w:separator/>
      </w:r>
    </w:p>
  </w:endnote>
  <w:endnote w:type="continuationSeparator" w:id="0">
    <w:p w14:paraId="0037C48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654FA" w14:textId="77777777">
    <w:pPr>
      <w:pStyle w:val="Footer"/>
    </w:pPr>
    <w:r>
      <w:rPr>
        <w:color w:val="666666"/>
        <w:sz w:val="16"/>
      </w:rPr>
      <w:t xml:space="preserve">FICTIONAL DEMONSTRATION SAMPLE    |    Page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PAGE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1</w:t>
    </w:r>
    <w:r>
      <w:rPr>
        <w:color w:val="666666"/>
        <w:sz w:val="16"/>
      </w:rPr>
      <w:fldChar w:fldCharType="end"/>
    </w:r>
    <w:r>
      <w:rPr>
        <w:color w:val="666666"/>
        <w:sz w:val="16"/>
      </w:rPr>
      <w:t xml:space="preserve"> of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NUMPAGES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1</w:t>
    </w:r>
    <w:r>
      <w:rPr>
        <w:color w:val="666666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11DD5" w14:textId="77777777">
      <w:pPr>
        <w:spacing w:after="0" w:line="240" w:lineRule="auto"/>
      </w:pPr>
      <w:r>
        <w:separator/>
      </w:r>
    </w:p>
  </w:footnote>
  <w:footnote w:type="continuationSeparator" w:id="0">
    <w:p w14:paraId="6320B66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466ED" w14:textId="77777777">
    <w:pPr>
      <w:pStyle w:val="Header"/>
    </w:pPr>
    <w:r>
      <w:rPr>
        <w:b/>
        <w:color w:val="3D2B1F"/>
        <w:sz w:val="16"/>
      </w:rPr>
      <w:t>Gesso Federal | We take the paperwork out of federal work.</w:t>
    </w:r>
    <w:r>
      <w:rPr>
        <w:b/>
        <w:color w:val="9B1C1C"/>
        <w:sz w:val="16"/>
      </w:rPr>
      <w:t xml:space="preserve">    |    FICTIONAL DEMONSTRATION SAMPLE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17256538">
    <w:abstractNumId w:val="8"/>
  </w:num>
  <w:num w:numId="2" w16cid:durableId="2025203013">
    <w:abstractNumId w:val="6"/>
  </w:num>
  <w:num w:numId="3" w16cid:durableId="1180117258">
    <w:abstractNumId w:val="5"/>
  </w:num>
  <w:num w:numId="4" w16cid:durableId="1245644690">
    <w:abstractNumId w:val="4"/>
  </w:num>
  <w:num w:numId="5" w16cid:durableId="764616022">
    <w:abstractNumId w:val="7"/>
  </w:num>
  <w:num w:numId="6" w16cid:durableId="764305859">
    <w:abstractNumId w:val="3"/>
  </w:num>
  <w:num w:numId="7" w16cid:durableId="1367950798">
    <w:abstractNumId w:val="2"/>
  </w:num>
  <w:num w:numId="8" w16cid:durableId="1682705540">
    <w:abstractNumId w:val="1"/>
  </w:num>
  <w:num w:numId="9" w16cid:durableId="359279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1F4A88"/>
  <w14:defaultImageDpi w14:val="300"/>
  <w15:docId w15:val="{BA89A411-A4F7-4D54-83AB-48A9E88F1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80" w:line="252" w:lineRule="auto"/>
    </w:pPr>
    <w:rPr>
      <w:rFonts w:ascii="Arial" w:hAnsi="Arial"/>
      <w:color w:val="222222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bCs/>
      <w:color w:val="B26A2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b/>
      <w:bCs/>
      <w:color w:val="3D2B1F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  <w:szCs w:val="16"/>
    </w:rPr>
  </w:style>
  <w:style w:type="paragraph" w:styleId="List">
    <w:name w:val="List"/>
    <w:basedOn w:val="Normal"/>
    <w:uiPriority w:val="99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pPr>
      <w:numPr>
        <w:numId w:val="1"/>
      </w:numPr>
      <w:spacing w:after="40"/>
      <w:ind w:left="720"/>
      <w:contextualSpacing/>
    </w:pPr>
  </w:style>
  <w:style w:type="paragraph" w:styleId="ListBullet2">
    <w:name w:val="List Bullet 2"/>
    <w:basedOn w:val="Normal"/>
    <w:uiPriority w:val="99"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pPr>
      <w:numPr>
        <w:numId w:val="5"/>
      </w:numPr>
      <w:spacing w:after="40"/>
      <w:ind w:left="720"/>
      <w:contextualSpacing/>
    </w:pPr>
  </w:style>
  <w:style w:type="paragraph" w:styleId="ListNumber2">
    <w:name w:val="List Number 2"/>
    <w:basedOn w:val="Normal"/>
    <w:uiPriority w:val="99"/>
    <w:unhideWhenUsed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760</Characters>
  <Application>Microsoft Office Word</Application>
  <DocSecurity>0</DocSecurity>
  <Lines>47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Amendment control matrix</dc:title>
  <dc:subject>Fictitious Gesso Federal proof-library artifact</dc:subject>
  <dc:creator/>
  <cp:keywords/>
  <dc:description>Synthetic demonstration file. No real client information.</dc:description>
  <cp:lastModifiedBy/>
  <cp:revision>2</cp:revision>
  <dcterms:created xsi:type="dcterms:W3CDTF">2013-12-23T23:15:00Z</dcterms:created>
  <dcterms:modified xsi:type="dcterms:W3CDTF">2026-08-19T12:36:00Z</dcterms:modified>
  <cp:category/>
</cp:coreProperties>
</file>