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Fictional project evidence match</w:t>
      </w:r>
    </w:p>
    <w:p>
      <w:pPr>
        <w:pStyle w:val="Subtitle"/>
      </w:pPr>
      <w:r>
        <w:t xml:space="preserve">DRAFT FOR REVIEW | Fictional synthetic example</w:t>
      </w:r>
    </w:p>
    <w:p>
      <w:pPr>
        <w:pStyle w:val="Heading1"/>
      </w:pPr>
      <w:r>
        <w:t xml:space="preserve">P1</w:t>
      </w:r>
    </w:p>
    <w:p>
      <w:r>
        <w:t xml:space="preserve">FIRM-A served as prime contractor for a service desk supporting 150 users at Fictional Agency.</w:t>
      </w:r>
    </w:p>
    <w:p>
      <w:r>
        <w:t xml:space="preserve">Source: S1, Section 1</w:t>
      </w:r>
    </w:p>
    <w:p>
      <w:pPr>
        <w:pStyle w:val="Heading1"/>
      </w:pPr>
      <w:r>
        <w:t xml:space="preserve">Sources</w:t>
      </w:r>
    </w:p>
    <w:p>
      <w:r>
        <w:t xml:space="preserve">S1: Fictional synthetic source, Section 1. Passage: FIRM-A was prime for service desk support to 150 users at Fictional Agency during 2024 and 2025.</w:t>
      </w:r>
    </w:p>
    <w:sectPr>
      <w:pgSz w:w="12240" w:h="15840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rPr>
      <w:b/>
      <w:sz w:val="36"/>
    </w:rPr>
  </w:style>
  <w:style w:type="paragraph" w:styleId="Subtitle">
    <w:name w:val="Subtitle"/>
    <w:rPr>
      <w:color w:val="555555"/>
      <w:sz w:val="20"/>
    </w:rPr>
  </w:style>
  <w:style w:type="paragraph" w:styleId="Heading1">
    <w:name w:val="heading 1"/>
    <w:basedOn w:val="Normal"/>
    <w:pPr>
      <w:keepNext/>
      <w:spacing w:before="220" w:after="120"/>
    </w:pPr>
    <w:rPr>
      <w:b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